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Pr="00AD2EB3" w:rsidRDefault="000B41FE" w:rsidP="00AD2E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53996" w:rsidRPr="00053996" w:rsidRDefault="00053996" w:rsidP="00053996">
      <w:pPr>
        <w:shd w:val="clear" w:color="auto" w:fill="FFFFFF"/>
        <w:spacing w:line="337" w:lineRule="atLeast"/>
        <w:rPr>
          <w:color w:val="000000"/>
          <w:sz w:val="28"/>
          <w:szCs w:val="28"/>
        </w:rPr>
      </w:pPr>
      <w:bookmarkStart w:id="0" w:name="_GoBack"/>
      <w:r w:rsidRPr="00053996">
        <w:rPr>
          <w:b/>
          <w:bCs/>
          <w:color w:val="333333"/>
          <w:sz w:val="28"/>
          <w:szCs w:val="28"/>
        </w:rPr>
        <w:t>Р</w:t>
      </w:r>
      <w:r w:rsidRPr="00053996">
        <w:rPr>
          <w:b/>
          <w:bCs/>
          <w:color w:val="333333"/>
          <w:sz w:val="28"/>
          <w:szCs w:val="28"/>
        </w:rPr>
        <w:t>ассмотрения судами жалоб в порядке статьи 125 УПК РФ</w:t>
      </w:r>
    </w:p>
    <w:bookmarkEnd w:id="0"/>
    <w:p w:rsidR="00053996" w:rsidRPr="00BB48E0" w:rsidRDefault="00053996" w:rsidP="00053996">
      <w:pPr>
        <w:shd w:val="clear" w:color="auto" w:fill="FFFFFF"/>
        <w:spacing w:after="75"/>
        <w:rPr>
          <w:rFonts w:ascii="Roboto" w:hAnsi="Roboto"/>
          <w:color w:val="000000"/>
          <w:sz w:val="15"/>
          <w:szCs w:val="15"/>
        </w:rPr>
      </w:pPr>
      <w:r w:rsidRPr="00BB48E0">
        <w:rPr>
          <w:rFonts w:ascii="Roboto" w:hAnsi="Roboto"/>
          <w:color w:val="000000"/>
          <w:sz w:val="15"/>
        </w:rPr>
        <w:t> </w:t>
      </w:r>
      <w:r w:rsidRPr="00BB48E0">
        <w:rPr>
          <w:rFonts w:ascii="Roboto" w:hAnsi="Roboto"/>
          <w:color w:val="FFFFFF"/>
          <w:sz w:val="12"/>
        </w:rPr>
        <w:t>Поделиться</w:t>
      </w:r>
    </w:p>
    <w:p w:rsidR="00053996" w:rsidRPr="00053996" w:rsidRDefault="00053996" w:rsidP="00053996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53996">
        <w:rPr>
          <w:color w:val="000000"/>
          <w:sz w:val="28"/>
          <w:szCs w:val="28"/>
          <w:shd w:val="clear" w:color="auto" w:fill="FFFFFF"/>
        </w:rPr>
        <w:t>В соответствии со ст. 125 УПК РФ постановления органа дознания, дознавателя, следователя, руководителя следственного органа об отказе в возбуждении уголовного дела, о прекращении уголовного дела, а равно иные действия (бездействие) и решения дознавателя, начальника подразделения дознания, начальника органа дознания, органа дознания, следователя, руководителя следственного органа и прокурора,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правосудию, могут быть обжалованы в суд.</w:t>
      </w:r>
    </w:p>
    <w:p w:rsidR="00053996" w:rsidRPr="00053996" w:rsidRDefault="00053996" w:rsidP="00053996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53996">
        <w:rPr>
          <w:color w:val="000000"/>
          <w:sz w:val="28"/>
          <w:szCs w:val="28"/>
          <w:shd w:val="clear" w:color="auto" w:fill="FFFFFF"/>
        </w:rPr>
        <w:t>Право обжалования решений и действий (бездействия) должностных лиц в досудебном производстве является важной гарантией судебной защиты прав и свобод граждан в уголовном судопроизводстве, установленной ст. 46 Конституции Российской Федерации.</w:t>
      </w:r>
    </w:p>
    <w:p w:rsidR="00053996" w:rsidRPr="00053996" w:rsidRDefault="00053996" w:rsidP="00053996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53996">
        <w:rPr>
          <w:color w:val="000000"/>
          <w:sz w:val="28"/>
          <w:szCs w:val="28"/>
          <w:shd w:val="clear" w:color="auto" w:fill="FFFFFF"/>
        </w:rPr>
        <w:t>В связи с возникающими в судебной практике вопросами Верховным Судом Российской Федерации 28.06.2022 внесены некоторые изменения в постановление Пленума «О практике рассмотрения судами жалоб в порядке статьи 125 УПК РФ».</w:t>
      </w:r>
    </w:p>
    <w:p w:rsidR="00053996" w:rsidRPr="00053996" w:rsidRDefault="00053996" w:rsidP="00053996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53996">
        <w:rPr>
          <w:color w:val="000000"/>
          <w:sz w:val="28"/>
          <w:szCs w:val="28"/>
          <w:shd w:val="clear" w:color="auto" w:fill="FFFFFF"/>
        </w:rPr>
        <w:t>Судом уточнено, что при поступлении жалобы на отказ в приеме сообщения о преступлении по мотиву отсутствия в нем сведений об обстоятельствах, указывающих на признаки преступления, судья должен проверить, в частности, обратился ли заявитель в соответствующие органы с сообщением о совершенном или готовящемся деянии, запрещенном Уголовным кодексом Российской Федерации, или подал иное обращение (заявление), которое не требует регистрации и проверки по правилам, установленным статьями 141 - 144 УПК РФ.</w:t>
      </w:r>
    </w:p>
    <w:p w:rsidR="00053996" w:rsidRPr="00053996" w:rsidRDefault="00053996" w:rsidP="00053996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53996">
        <w:rPr>
          <w:color w:val="000000"/>
          <w:sz w:val="28"/>
          <w:szCs w:val="28"/>
          <w:shd w:val="clear" w:color="auto" w:fill="FFFFFF"/>
        </w:rPr>
        <w:t>Также предусмотрено, что жалоба на должностных лиц подлежит возвращению заявителю в том случае, если в ней содержатся нецензурные или оскорбительные выражения.</w:t>
      </w:r>
    </w:p>
    <w:p w:rsidR="00053996" w:rsidRPr="00053996" w:rsidRDefault="00053996" w:rsidP="00053996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53996">
        <w:rPr>
          <w:color w:val="000000"/>
          <w:sz w:val="28"/>
          <w:szCs w:val="28"/>
          <w:shd w:val="clear" w:color="auto" w:fill="FFFFFF"/>
        </w:rPr>
        <w:t xml:space="preserve">Кроме того, уточнено, что в случае, когда жалоба подана на повторное прекращение уголовного дела по </w:t>
      </w:r>
      <w:proofErr w:type="spellStart"/>
      <w:r w:rsidRPr="00053996">
        <w:rPr>
          <w:color w:val="000000"/>
          <w:sz w:val="28"/>
          <w:szCs w:val="28"/>
          <w:shd w:val="clear" w:color="auto" w:fill="FFFFFF"/>
        </w:rPr>
        <w:t>нереабилитирующему</w:t>
      </w:r>
      <w:proofErr w:type="spellEnd"/>
      <w:r w:rsidRPr="00053996">
        <w:rPr>
          <w:color w:val="000000"/>
          <w:sz w:val="28"/>
          <w:szCs w:val="28"/>
          <w:shd w:val="clear" w:color="auto" w:fill="FFFFFF"/>
        </w:rPr>
        <w:t xml:space="preserve"> основанию, требующему предварительного согласия обвиняемого, судье следует проверить, получено ли такое согласие при вынесении обжалуемого решения, а также разъяснены ли обвиняемому вновь правовые последствия прекращения уголовного дела по данному основанию.</w:t>
      </w:r>
    </w:p>
    <w:p w:rsidR="00053996" w:rsidRPr="00053996" w:rsidRDefault="00053996" w:rsidP="00053996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53996">
        <w:rPr>
          <w:color w:val="000000"/>
          <w:sz w:val="28"/>
          <w:szCs w:val="28"/>
          <w:shd w:val="clear" w:color="auto" w:fill="FFFFFF"/>
        </w:rPr>
        <w:t>Также не подлежит рассмотрению жалоба в случае, если по поступившей в суд жалобе будет установлено, что жалоба с теми же доводами уже удовлетворена прокурором либо руководителем следственного органа или обжалуемое решение ими отменено.</w:t>
      </w:r>
    </w:p>
    <w:p w:rsidR="000C680A" w:rsidRPr="00564199" w:rsidRDefault="000C680A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CC7F1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2022-07-28T09:57:00Z</dcterms:created>
  <dcterms:modified xsi:type="dcterms:W3CDTF">2022-07-28T09:57:00Z</dcterms:modified>
</cp:coreProperties>
</file>